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2E1FD67B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974A0">
        <w:rPr>
          <w:bCs/>
          <w:color w:val="0D0D0D" w:themeColor="text1" w:themeTint="F2"/>
        </w:rPr>
        <w:t>395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2E6A862C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86MS0042-01-2025-001175-79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52161BE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506D1F">
        <w:rPr>
          <w:color w:val="0D0D0D" w:themeColor="text1" w:themeTint="F2"/>
          <w:sz w:val="28"/>
          <w:szCs w:val="28"/>
        </w:rPr>
        <w:t>26</w:t>
      </w:r>
      <w:r w:rsidRPr="009A27DB" w:rsidR="00C577D1">
        <w:rPr>
          <w:color w:val="0D0D0D" w:themeColor="text1" w:themeTint="F2"/>
          <w:sz w:val="28"/>
          <w:szCs w:val="28"/>
        </w:rPr>
        <w:t xml:space="preserve">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23182B" w14:paraId="10DE7223" w14:textId="230EA36C">
      <w:pPr>
        <w:widowControl w:val="0"/>
        <w:ind w:firstLine="540"/>
        <w:jc w:val="both"/>
        <w:rPr>
          <w:color w:val="FF0000"/>
          <w:sz w:val="28"/>
          <w:szCs w:val="28"/>
        </w:rPr>
      </w:pPr>
      <w:r w:rsidRPr="00506D1F">
        <w:rPr>
          <w:color w:val="FF0000"/>
          <w:sz w:val="28"/>
          <w:szCs w:val="28"/>
        </w:rPr>
        <w:t>генерального директора ООО «</w:t>
      </w:r>
      <w:r w:rsidR="00C974A0">
        <w:rPr>
          <w:color w:val="FF0000"/>
          <w:sz w:val="28"/>
          <w:szCs w:val="28"/>
        </w:rPr>
        <w:t>ТЕПЛОСТРОЙМОНТАЖ</w:t>
      </w:r>
      <w:r w:rsidRPr="00506D1F">
        <w:rPr>
          <w:color w:val="FF0000"/>
          <w:sz w:val="28"/>
          <w:szCs w:val="28"/>
        </w:rPr>
        <w:t>»-</w:t>
      </w:r>
      <w:r w:rsidR="00C974A0">
        <w:rPr>
          <w:color w:val="FF0000"/>
          <w:sz w:val="28"/>
          <w:szCs w:val="28"/>
        </w:rPr>
        <w:t>Аминова Загира Ахметзакиевича</w:t>
      </w:r>
      <w:r w:rsidRPr="00506D1F">
        <w:rPr>
          <w:color w:val="FF0000"/>
          <w:sz w:val="28"/>
          <w:szCs w:val="28"/>
        </w:rPr>
        <w:t xml:space="preserve">, </w:t>
      </w:r>
      <w:r w:rsidR="00392B85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392B85">
        <w:rPr>
          <w:color w:val="FF0000"/>
          <w:sz w:val="28"/>
          <w:szCs w:val="28"/>
        </w:rPr>
        <w:t>…</w:t>
      </w:r>
      <w:r w:rsidR="00C974A0">
        <w:rPr>
          <w:color w:val="FF0000"/>
          <w:sz w:val="28"/>
          <w:szCs w:val="28"/>
        </w:rPr>
        <w:t xml:space="preserve"> район, респ. Башкортостан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392B85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392B85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63184099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Амино</w:t>
      </w:r>
      <w:r>
        <w:rPr>
          <w:color w:val="FF0000"/>
          <w:sz w:val="28"/>
          <w:szCs w:val="28"/>
        </w:rPr>
        <w:t>в З.А.</w:t>
      </w:r>
      <w:r w:rsidRPr="0023182B" w:rsidR="0023182B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 xml:space="preserve">генеральным </w:t>
      </w:r>
      <w:r w:rsidRPr="00506D1F" w:rsidR="0023182B">
        <w:rPr>
          <w:color w:val="FF0000"/>
          <w:sz w:val="28"/>
          <w:szCs w:val="28"/>
        </w:rPr>
        <w:t>директором ООО «</w:t>
      </w:r>
      <w:r>
        <w:rPr>
          <w:color w:val="FF0000"/>
          <w:sz w:val="28"/>
          <w:szCs w:val="28"/>
        </w:rPr>
        <w:t>ТЕПЛОСТРОЙМОНТАЖ</w:t>
      </w:r>
      <w:r w:rsidRPr="00506D1F" w:rsidR="0023182B">
        <w:rPr>
          <w:color w:val="FF0000"/>
          <w:sz w:val="28"/>
          <w:szCs w:val="28"/>
        </w:rPr>
        <w:t xml:space="preserve">»,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Индустриальная</w:t>
      </w:r>
      <w:r w:rsidRPr="00506D1F" w:rsidR="0023182B">
        <w:rPr>
          <w:color w:val="FF0000"/>
          <w:sz w:val="28"/>
          <w:szCs w:val="28"/>
        </w:rPr>
        <w:t xml:space="preserve"> д. </w:t>
      </w:r>
      <w:r>
        <w:rPr>
          <w:color w:val="FF0000"/>
          <w:sz w:val="28"/>
          <w:szCs w:val="28"/>
        </w:rPr>
        <w:t>30</w:t>
      </w:r>
      <w:r w:rsidRPr="00506D1F" w:rsidR="0023182B">
        <w:rPr>
          <w:color w:val="FF0000"/>
          <w:sz w:val="28"/>
          <w:szCs w:val="28"/>
        </w:rPr>
        <w:t xml:space="preserve">, помещ. </w:t>
      </w:r>
      <w:r>
        <w:rPr>
          <w:color w:val="FF0000"/>
          <w:sz w:val="28"/>
          <w:szCs w:val="28"/>
        </w:rPr>
        <w:t>2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5B55467A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Аминов З.А.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</w:t>
      </w:r>
      <w:r w:rsidRPr="009A27DB">
        <w:rPr>
          <w:color w:val="0D0D0D" w:themeColor="text1" w:themeTint="F2"/>
          <w:sz w:val="28"/>
          <w:szCs w:val="28"/>
        </w:rPr>
        <w:t xml:space="preserve">емени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2F93B7A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C974A0">
        <w:rPr>
          <w:color w:val="FF0000"/>
          <w:sz w:val="28"/>
          <w:szCs w:val="28"/>
        </w:rPr>
        <w:t>86032505600659200001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C974A0">
        <w:rPr>
          <w:color w:val="FF0000"/>
          <w:sz w:val="28"/>
          <w:szCs w:val="28"/>
        </w:rPr>
        <w:t>25</w:t>
      </w:r>
      <w:r w:rsidRPr="00506D1F" w:rsidR="00C577D1">
        <w:rPr>
          <w:color w:val="FF0000"/>
          <w:sz w:val="28"/>
          <w:szCs w:val="28"/>
        </w:rPr>
        <w:t>.02.2025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3716AB9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974A0">
        <w:rPr>
          <w:color w:val="FF0000"/>
          <w:sz w:val="28"/>
          <w:szCs w:val="28"/>
        </w:rPr>
        <w:t>25</w:t>
      </w:r>
      <w:r w:rsidRPr="00506D1F" w:rsidR="00C577D1">
        <w:rPr>
          <w:color w:val="FF0000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 xml:space="preserve">года в Межрайонную ИФНС России по ХМАО – Югре № 6 по </w:t>
      </w:r>
      <w:r w:rsidRPr="009A27DB">
        <w:rPr>
          <w:color w:val="0D0D0D" w:themeColor="text1" w:themeTint="F2"/>
          <w:sz w:val="28"/>
          <w:szCs w:val="28"/>
        </w:rPr>
        <w:t>адресу: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8B1D27" w:rsidRPr="00964075" w:rsidP="008B1D27" w14:paraId="17D87224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</w:t>
      </w:r>
      <w:r w:rsidRPr="00964075">
        <w:rPr>
          <w:sz w:val="28"/>
          <w:szCs w:val="28"/>
        </w:rPr>
        <w:t>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</w:t>
      </w:r>
      <w:r w:rsidRPr="00964075">
        <w:rPr>
          <w:sz w:val="28"/>
          <w:szCs w:val="28"/>
        </w:rPr>
        <w:t xml:space="preserve">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</w:t>
      </w:r>
      <w:r w:rsidRPr="00964075">
        <w:rPr>
          <w:sz w:val="28"/>
          <w:szCs w:val="28"/>
        </w:rPr>
        <w:t>организацией открыты счета в банках и которые начисляют и произво</w:t>
      </w:r>
      <w:r w:rsidRPr="00964075">
        <w:rPr>
          <w:sz w:val="28"/>
          <w:szCs w:val="28"/>
        </w:rPr>
        <w:t xml:space="preserve">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</w:t>
      </w:r>
      <w:r w:rsidRPr="00964075">
        <w:rPr>
          <w:sz w:val="28"/>
          <w:szCs w:val="28"/>
        </w:rPr>
        <w:t>риодом.</w:t>
      </w:r>
    </w:p>
    <w:p w:rsidR="00971471" w:rsidRPr="009A27DB" w:rsidP="00971471" w14:paraId="48B658F2" w14:textId="6F91A509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C974A0">
        <w:rPr>
          <w:color w:val="FF0000"/>
          <w:sz w:val="28"/>
          <w:szCs w:val="28"/>
        </w:rPr>
        <w:t>Аминов З.А.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</w:t>
      </w:r>
      <w:r w:rsidRPr="009A27DB">
        <w:rPr>
          <w:color w:val="0D0D0D" w:themeColor="text1" w:themeTint="F2"/>
          <w:sz w:val="28"/>
          <w:szCs w:val="28"/>
        </w:rPr>
        <w:t xml:space="preserve">истративную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Санкция указанной нормы влечет предупреждение или наложение административного штрафа на</w:t>
      </w:r>
      <w:r w:rsidRPr="009A27DB">
        <w:rPr>
          <w:color w:val="0D0D0D" w:themeColor="text1" w:themeTint="F2"/>
          <w:sz w:val="28"/>
          <w:szCs w:val="28"/>
        </w:rPr>
        <w:t xml:space="preserve">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</w:t>
      </w:r>
      <w:r w:rsidRPr="009A27DB">
        <w:rPr>
          <w:color w:val="0D0D0D" w:themeColor="text1" w:themeTint="F2"/>
          <w:sz w:val="28"/>
          <w:szCs w:val="28"/>
        </w:rPr>
        <w:t>твенность,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</w:t>
      </w:r>
      <w:r w:rsidRPr="009A27DB">
        <w:rPr>
          <w:color w:val="0D0D0D" w:themeColor="text1" w:themeTint="F2"/>
          <w:sz w:val="28"/>
          <w:szCs w:val="28"/>
        </w:rPr>
        <w:t xml:space="preserve">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4BC453DF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506D1F">
        <w:rPr>
          <w:color w:val="FF0000"/>
          <w:sz w:val="28"/>
          <w:szCs w:val="28"/>
        </w:rPr>
        <w:t>генерального директора ООО «</w:t>
      </w:r>
      <w:r>
        <w:rPr>
          <w:color w:val="FF0000"/>
          <w:sz w:val="28"/>
          <w:szCs w:val="28"/>
        </w:rPr>
        <w:t>ТЕПЛОСТРОЙМОНТАЖ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Аминова Загира Ахметзакиевича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</w:t>
      </w:r>
      <w:r w:rsidRPr="009A27DB">
        <w:rPr>
          <w:color w:val="0D0D0D" w:themeColor="text1" w:themeTint="F2"/>
          <w:sz w:val="28"/>
          <w:szCs w:val="28"/>
        </w:rPr>
        <w:t>ии об административных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45180C99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92B85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348AA"/>
    <w:rsid w:val="00181A32"/>
    <w:rsid w:val="00192C1E"/>
    <w:rsid w:val="00212FA4"/>
    <w:rsid w:val="0023182B"/>
    <w:rsid w:val="00245D7B"/>
    <w:rsid w:val="00250EC6"/>
    <w:rsid w:val="00286F70"/>
    <w:rsid w:val="002925F0"/>
    <w:rsid w:val="002A03E4"/>
    <w:rsid w:val="002D2795"/>
    <w:rsid w:val="002E05A4"/>
    <w:rsid w:val="002F1CA9"/>
    <w:rsid w:val="00342EF8"/>
    <w:rsid w:val="00392B85"/>
    <w:rsid w:val="003A0417"/>
    <w:rsid w:val="00447591"/>
    <w:rsid w:val="004D143E"/>
    <w:rsid w:val="004F0E54"/>
    <w:rsid w:val="00506D1F"/>
    <w:rsid w:val="005A7A11"/>
    <w:rsid w:val="005B6F88"/>
    <w:rsid w:val="00641FC1"/>
    <w:rsid w:val="00671561"/>
    <w:rsid w:val="00684C9F"/>
    <w:rsid w:val="006E6459"/>
    <w:rsid w:val="0070287E"/>
    <w:rsid w:val="00770889"/>
    <w:rsid w:val="00784F16"/>
    <w:rsid w:val="007B2EA7"/>
    <w:rsid w:val="00882006"/>
    <w:rsid w:val="008A06A5"/>
    <w:rsid w:val="008B1D27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BA52ED"/>
    <w:rsid w:val="00C15540"/>
    <w:rsid w:val="00C52D7D"/>
    <w:rsid w:val="00C577D1"/>
    <w:rsid w:val="00C974A0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69D6F6-CD2D-4191-87C5-8436F23C1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